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4DFFC">
      <w:pPr>
        <w:rPr>
          <w:rFonts w:ascii="黑体" w:hAnsi="黑体" w:eastAsia="黑体"/>
          <w:sz w:val="32"/>
          <w:szCs w:val="32"/>
        </w:rPr>
      </w:pPr>
    </w:p>
    <w:p w14:paraId="29BC54FB">
      <w:pPr>
        <w:jc w:val="center"/>
        <w:rPr>
          <w:rFonts w:ascii="方正小标宋_GBK" w:hAnsi="宋体" w:eastAsia="方正小标宋_GBK"/>
          <w:sz w:val="44"/>
          <w:szCs w:val="44"/>
        </w:rPr>
      </w:pPr>
    </w:p>
    <w:p w14:paraId="504EDD69">
      <w:pPr>
        <w:jc w:val="center"/>
        <w:rPr>
          <w:rFonts w:ascii="方正小标宋_GBK" w:hAnsi="宋体" w:eastAsia="方正小标宋_GBK"/>
          <w:sz w:val="44"/>
          <w:szCs w:val="44"/>
        </w:rPr>
      </w:pPr>
      <w:r>
        <w:rPr>
          <w:rFonts w:hint="eastAsia" w:ascii="方正小标宋_GBK" w:hAnsi="宋体" w:eastAsia="方正小标宋_GBK"/>
          <w:sz w:val="44"/>
          <w:szCs w:val="44"/>
        </w:rPr>
        <w:t>木垒哈萨克自治县国土资源执法监察大队</w:t>
      </w:r>
    </w:p>
    <w:p w14:paraId="211CD51E">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2785DD4E">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447E4EF3">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11882739">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1F95C81">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54795D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34CB10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DF22C94">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5089AC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16B579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6CEA87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99CA8D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FDE806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D148D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F4BF44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1769A4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79BA63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ABA2FE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D735A91">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BCF27E8">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FEC61DC">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6FD572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4CB4635">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21B477D">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2C129C9">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D40DCA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5C10F5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EA5B54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9CACC7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E3F0EE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A8475A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D9F532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552FD4C">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DF6C470">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1B10F9C">
      <w:r>
        <w:rPr>
          <w:rFonts w:hint="eastAsia" w:ascii="仿宋_GB2312" w:hAnsi="仿宋_GB2312" w:eastAsia="仿宋_GB2312" w:cs="仿宋_GB2312"/>
          <w:sz w:val="32"/>
          <w:szCs w:val="32"/>
        </w:rPr>
        <w:fldChar w:fldCharType="end"/>
      </w:r>
    </w:p>
    <w:p w14:paraId="6811A3BA">
      <w:pPr>
        <w:rPr>
          <w:rFonts w:ascii="仿宋_GB2312" w:eastAsia="仿宋_GB2312"/>
          <w:sz w:val="32"/>
          <w:szCs w:val="32"/>
        </w:rPr>
      </w:pPr>
      <w:r>
        <w:rPr>
          <w:rFonts w:hint="eastAsia" w:ascii="仿宋_GB2312" w:eastAsia="仿宋_GB2312"/>
          <w:sz w:val="32"/>
          <w:szCs w:val="32"/>
        </w:rPr>
        <w:br w:type="page"/>
      </w:r>
    </w:p>
    <w:p w14:paraId="27086160">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52AF723">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FB77704">
      <w:pPr>
        <w:ind w:firstLine="640" w:firstLineChars="200"/>
        <w:rPr>
          <w:rFonts w:ascii="仿宋_GB2312" w:eastAsia="仿宋_GB2312"/>
          <w:sz w:val="32"/>
          <w:szCs w:val="32"/>
        </w:rPr>
      </w:pPr>
      <w:r>
        <w:rPr>
          <w:rFonts w:ascii="仿宋_GB2312" w:eastAsia="仿宋_GB2312"/>
          <w:sz w:val="32"/>
          <w:szCs w:val="32"/>
        </w:rPr>
        <w:t>木垒哈萨克自治县国土资源执法监察大队，为自治区自然资源厅下属四级预算单位，参照公务员法管理的事业单位。实行垂直管理，统一履行木垒县区域内国土资源执法监察职能。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3、依法组织和实施木垒县重大土地、矿产资源违法案件的调查、取证、现场勘验工作，并进行查处。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4、负责木垒县重大土地、矿产资源违法案件查处决定的督办。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14:paraId="7382E445">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182849F">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木垒哈萨克自治县国土资源执法监察大队2023年度，实有人数</w:t>
      </w:r>
      <w:r>
        <w:rPr>
          <w:rFonts w:hint="eastAsia" w:ascii="仿宋_GB2312" w:eastAsia="仿宋_GB2312"/>
          <w:sz w:val="32"/>
          <w:szCs w:val="32"/>
          <w:lang w:val="zh-CN"/>
        </w:rPr>
        <w:t>5</w:t>
      </w:r>
      <w:r>
        <w:rPr>
          <w:rFonts w:hint="eastAsia" w:ascii="仿宋_GB2312" w:eastAsia="仿宋_GB2312"/>
          <w:sz w:val="32"/>
          <w:szCs w:val="32"/>
        </w:rPr>
        <w:t>人，其中：在职人员</w:t>
      </w:r>
      <w:r>
        <w:rPr>
          <w:rFonts w:hint="eastAsia" w:ascii="仿宋_GB2312" w:eastAsia="仿宋_GB2312"/>
          <w:sz w:val="32"/>
          <w:szCs w:val="32"/>
          <w:lang w:val="zh-CN"/>
        </w:rPr>
        <w:t>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14:paraId="0001DFC0">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7D617B2E">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78522B1">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C03B04C">
      <w:pPr>
        <w:ind w:firstLine="640" w:firstLineChars="200"/>
        <w:jc w:val="left"/>
        <w:rPr>
          <w:rFonts w:ascii="仿宋_GB2312" w:eastAsia="仿宋_GB2312"/>
          <w:sz w:val="32"/>
          <w:szCs w:val="32"/>
        </w:rPr>
      </w:pPr>
      <w:r>
        <w:rPr>
          <w:rFonts w:hint="eastAsia" w:ascii="仿宋_GB2312" w:eastAsia="仿宋_GB2312"/>
          <w:sz w:val="32"/>
          <w:szCs w:val="32"/>
        </w:rPr>
        <w:t>2023年度收入总计124.34万元，其中：本年收入合计116.72万元，使用非财政拨款结余0.00万元，年初结转和结余7.62万元。</w:t>
      </w:r>
    </w:p>
    <w:p w14:paraId="542DD40A">
      <w:pPr>
        <w:ind w:firstLine="640" w:firstLineChars="200"/>
        <w:jc w:val="left"/>
        <w:rPr>
          <w:rFonts w:ascii="仿宋_GB2312" w:eastAsia="仿宋_GB2312"/>
          <w:sz w:val="32"/>
          <w:szCs w:val="32"/>
        </w:rPr>
      </w:pPr>
      <w:r>
        <w:rPr>
          <w:rFonts w:hint="eastAsia" w:ascii="仿宋_GB2312" w:eastAsia="仿宋_GB2312"/>
          <w:sz w:val="32"/>
          <w:szCs w:val="32"/>
        </w:rPr>
        <w:t>2023年度支出总计124.34万元，其中：本年支出合计106.58万元，结余分配0.00万元，年末结转和结余17.76万元。</w:t>
      </w:r>
    </w:p>
    <w:p w14:paraId="34DBB46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增加19.04万元</w:t>
      </w:r>
      <w:r>
        <w:rPr>
          <w:rFonts w:hint="eastAsia" w:ascii="仿宋_GB2312" w:eastAsia="仿宋_GB2312"/>
          <w:sz w:val="32"/>
          <w:szCs w:val="32"/>
        </w:rPr>
        <w:t>，</w:t>
      </w:r>
      <w:r>
        <w:rPr>
          <w:rFonts w:hint="eastAsia" w:ascii="仿宋_GB2312" w:eastAsia="仿宋_GB2312"/>
          <w:sz w:val="32"/>
          <w:szCs w:val="32"/>
          <w:lang w:val="zh-CN"/>
        </w:rPr>
        <w:t>增长18.08%</w:t>
      </w:r>
      <w:r>
        <w:rPr>
          <w:rFonts w:hint="eastAsia" w:ascii="仿宋_GB2312" w:eastAsia="仿宋_GB2312"/>
          <w:sz w:val="32"/>
          <w:szCs w:val="32"/>
        </w:rPr>
        <w:t>，主要原因是：本年度新增基础绩效、</w:t>
      </w:r>
      <w:r>
        <w:rPr>
          <w:rFonts w:hint="eastAsia" w:ascii="仿宋_GB2312" w:eastAsia="仿宋_GB2312"/>
          <w:sz w:val="32"/>
          <w:szCs w:val="32"/>
          <w:lang w:val="en-US" w:eastAsia="zh-CN"/>
        </w:rPr>
        <w:t>职业年金等</w:t>
      </w:r>
      <w:r>
        <w:rPr>
          <w:rFonts w:hint="eastAsia" w:ascii="仿宋_GB2312" w:eastAsia="仿宋_GB2312"/>
          <w:sz w:val="32"/>
          <w:szCs w:val="32"/>
        </w:rPr>
        <w:t>工资福利支出增加。</w:t>
      </w:r>
    </w:p>
    <w:p w14:paraId="1DA1F7C6">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ECA0B38">
      <w:pPr>
        <w:ind w:firstLine="640" w:firstLineChars="200"/>
        <w:jc w:val="left"/>
        <w:rPr>
          <w:rFonts w:ascii="仿宋_GB2312" w:eastAsia="仿宋_GB2312"/>
          <w:sz w:val="32"/>
          <w:szCs w:val="32"/>
        </w:rPr>
      </w:pPr>
      <w:r>
        <w:rPr>
          <w:rFonts w:hint="eastAsia" w:ascii="仿宋_GB2312" w:eastAsia="仿宋_GB2312"/>
          <w:sz w:val="32"/>
          <w:szCs w:val="32"/>
        </w:rPr>
        <w:t>本年收入116.72万元，其中：财政拨款收入</w:t>
      </w:r>
      <w:r>
        <w:rPr>
          <w:rFonts w:hint="eastAsia" w:ascii="仿宋_GB2312" w:eastAsia="仿宋_GB2312"/>
          <w:sz w:val="32"/>
          <w:szCs w:val="32"/>
          <w:lang w:val="zh-CN"/>
        </w:rPr>
        <w:t>116.67</w:t>
      </w:r>
      <w:r>
        <w:rPr>
          <w:rFonts w:hint="eastAsia" w:ascii="仿宋_GB2312" w:eastAsia="仿宋_GB2312"/>
          <w:sz w:val="32"/>
          <w:szCs w:val="32"/>
        </w:rPr>
        <w:t>万元，占</w:t>
      </w:r>
      <w:r>
        <w:rPr>
          <w:rFonts w:hint="eastAsia" w:ascii="仿宋_GB2312" w:eastAsia="仿宋_GB2312"/>
          <w:sz w:val="32"/>
          <w:szCs w:val="32"/>
          <w:lang w:val="zh-CN"/>
        </w:rPr>
        <w:t>99.96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0.05</w:t>
      </w:r>
      <w:r>
        <w:rPr>
          <w:rFonts w:hint="eastAsia" w:ascii="仿宋_GB2312" w:eastAsia="仿宋_GB2312"/>
          <w:sz w:val="32"/>
          <w:szCs w:val="32"/>
        </w:rPr>
        <w:t>万元，占</w:t>
      </w:r>
      <w:r>
        <w:rPr>
          <w:rFonts w:hint="eastAsia" w:ascii="仿宋_GB2312" w:eastAsia="仿宋_GB2312"/>
          <w:sz w:val="32"/>
          <w:szCs w:val="32"/>
          <w:lang w:val="zh-CN"/>
        </w:rPr>
        <w:t>0.04</w:t>
      </w:r>
      <w:r>
        <w:rPr>
          <w:rFonts w:hint="eastAsia" w:ascii="仿宋_GB2312" w:eastAsia="仿宋_GB2312"/>
          <w:sz w:val="32"/>
          <w:szCs w:val="32"/>
        </w:rPr>
        <w:t>%。</w:t>
      </w:r>
    </w:p>
    <w:p w14:paraId="14798891">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5D818E5">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本年支出106.58万元，其中：基本支出81.87万元，占76.82%；项目支出24.71万元，占23.18%；上缴上级支出0.00万元，占0.00%；经营支出0.00万元，占0.00%；对附属单位补助支出0.00万元，占0.00%。</w:t>
      </w:r>
    </w:p>
    <w:p w14:paraId="65F250F9">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36E7FE4">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118.23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1.56</w:t>
      </w:r>
      <w:r>
        <w:rPr>
          <w:rFonts w:hint="eastAsia" w:ascii="仿宋_GB2312" w:eastAsia="仿宋_GB2312"/>
          <w:sz w:val="32"/>
          <w:szCs w:val="32"/>
        </w:rPr>
        <w:t>万元，本年财政拨款收入</w:t>
      </w:r>
      <w:r>
        <w:rPr>
          <w:rFonts w:hint="eastAsia" w:ascii="仿宋_GB2312" w:eastAsia="仿宋_GB2312"/>
          <w:sz w:val="32"/>
          <w:szCs w:val="32"/>
          <w:lang w:val="zh-CN"/>
        </w:rPr>
        <w:t>116.67</w:t>
      </w:r>
      <w:r>
        <w:rPr>
          <w:rFonts w:hint="eastAsia" w:ascii="仿宋_GB2312" w:eastAsia="仿宋_GB2312"/>
          <w:sz w:val="32"/>
          <w:szCs w:val="32"/>
        </w:rPr>
        <w:t>万元。财政拨款支出总计</w:t>
      </w:r>
      <w:r>
        <w:rPr>
          <w:rFonts w:hint="eastAsia" w:ascii="仿宋_GB2312" w:eastAsia="仿宋_GB2312"/>
          <w:sz w:val="32"/>
          <w:szCs w:val="32"/>
          <w:lang w:val="zh-CN"/>
        </w:rPr>
        <w:t>118.23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11.84</w:t>
      </w:r>
      <w:r>
        <w:rPr>
          <w:rFonts w:hint="eastAsia" w:ascii="仿宋_GB2312" w:eastAsia="仿宋_GB2312"/>
          <w:sz w:val="32"/>
          <w:szCs w:val="32"/>
        </w:rPr>
        <w:t>万元，本年财政拨款支出</w:t>
      </w:r>
      <w:r>
        <w:rPr>
          <w:rFonts w:hint="eastAsia" w:ascii="仿宋_GB2312" w:eastAsia="仿宋_GB2312"/>
          <w:sz w:val="32"/>
          <w:szCs w:val="32"/>
          <w:lang w:val="zh-CN"/>
        </w:rPr>
        <w:t>106.38</w:t>
      </w:r>
      <w:r>
        <w:rPr>
          <w:rFonts w:hint="eastAsia" w:ascii="仿宋_GB2312" w:eastAsia="仿宋_GB2312"/>
          <w:sz w:val="32"/>
          <w:szCs w:val="32"/>
        </w:rPr>
        <w:t>万元。</w:t>
      </w:r>
    </w:p>
    <w:p w14:paraId="706F987A">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增加18.99万元</w:t>
      </w:r>
      <w:r>
        <w:rPr>
          <w:rFonts w:hint="eastAsia" w:ascii="仿宋_GB2312" w:eastAsia="仿宋_GB2312"/>
          <w:sz w:val="32"/>
          <w:szCs w:val="32"/>
        </w:rPr>
        <w:t>，</w:t>
      </w:r>
      <w:r>
        <w:rPr>
          <w:rFonts w:hint="eastAsia" w:ascii="仿宋_GB2312" w:eastAsia="仿宋_GB2312"/>
          <w:sz w:val="32"/>
          <w:szCs w:val="32"/>
          <w:lang w:val="zh-CN"/>
        </w:rPr>
        <w:t>增长19.14%，</w:t>
      </w:r>
      <w:r>
        <w:rPr>
          <w:rFonts w:hint="eastAsia" w:ascii="仿宋_GB2312" w:eastAsia="仿宋_GB2312"/>
          <w:sz w:val="32"/>
          <w:szCs w:val="32"/>
        </w:rPr>
        <w:t>主要原因是：本年度新增基础绩效、</w:t>
      </w:r>
      <w:r>
        <w:rPr>
          <w:rFonts w:hint="eastAsia" w:ascii="仿宋_GB2312" w:eastAsia="仿宋_GB2312"/>
          <w:sz w:val="32"/>
          <w:szCs w:val="32"/>
          <w:lang w:val="en-US" w:eastAsia="zh-CN"/>
        </w:rPr>
        <w:t>职业年金等</w:t>
      </w:r>
      <w:r>
        <w:rPr>
          <w:rFonts w:hint="eastAsia" w:ascii="仿宋_GB2312" w:eastAsia="仿宋_GB2312"/>
          <w:sz w:val="32"/>
          <w:szCs w:val="32"/>
        </w:rPr>
        <w:t>工资福利支出增加。与年初预算相比，年初预算数</w:t>
      </w:r>
      <w:r>
        <w:rPr>
          <w:rFonts w:hint="eastAsia" w:ascii="仿宋_GB2312" w:eastAsia="仿宋_GB2312"/>
          <w:sz w:val="32"/>
          <w:szCs w:val="32"/>
          <w:lang w:val="zh-CN"/>
        </w:rPr>
        <w:t>96.22</w:t>
      </w:r>
      <w:r>
        <w:rPr>
          <w:rFonts w:hint="eastAsia" w:ascii="仿宋_GB2312" w:eastAsia="仿宋_GB2312"/>
          <w:sz w:val="32"/>
          <w:szCs w:val="32"/>
        </w:rPr>
        <w:t>万元，决算数</w:t>
      </w:r>
      <w:r>
        <w:rPr>
          <w:rFonts w:hint="eastAsia" w:ascii="仿宋_GB2312" w:eastAsia="仿宋_GB2312"/>
          <w:sz w:val="32"/>
          <w:szCs w:val="32"/>
          <w:lang w:val="zh-CN"/>
        </w:rPr>
        <w:t>118.23</w:t>
      </w:r>
      <w:r>
        <w:rPr>
          <w:rFonts w:hint="eastAsia" w:ascii="仿宋_GB2312" w:eastAsia="仿宋_GB2312"/>
          <w:sz w:val="32"/>
          <w:szCs w:val="32"/>
        </w:rPr>
        <w:t>万元，预决算差异率22.87%，主要原因是：本年度</w:t>
      </w:r>
      <w:r>
        <w:rPr>
          <w:rFonts w:hint="eastAsia" w:ascii="仿宋_GB2312" w:eastAsia="仿宋_GB2312"/>
          <w:sz w:val="32"/>
          <w:szCs w:val="32"/>
          <w:lang w:val="en-US" w:eastAsia="zh-CN"/>
        </w:rPr>
        <w:t>追</w:t>
      </w:r>
      <w:r>
        <w:rPr>
          <w:rFonts w:hint="eastAsia" w:ascii="仿宋_GB2312" w:eastAsia="仿宋_GB2312"/>
          <w:sz w:val="32"/>
          <w:szCs w:val="32"/>
        </w:rPr>
        <w:t>增基础绩效、</w:t>
      </w:r>
      <w:r>
        <w:rPr>
          <w:rFonts w:hint="eastAsia" w:ascii="仿宋_GB2312" w:eastAsia="仿宋_GB2312"/>
          <w:sz w:val="32"/>
          <w:szCs w:val="32"/>
          <w:lang w:val="en-US" w:eastAsia="zh-CN"/>
        </w:rPr>
        <w:t>职业年金等</w:t>
      </w:r>
      <w:r>
        <w:rPr>
          <w:rFonts w:hint="eastAsia" w:ascii="仿宋_GB2312" w:eastAsia="仿宋_GB2312"/>
          <w:sz w:val="32"/>
          <w:szCs w:val="32"/>
        </w:rPr>
        <w:t>工资</w:t>
      </w:r>
      <w:r>
        <w:rPr>
          <w:rFonts w:hint="eastAsia" w:ascii="仿宋_GB2312" w:eastAsia="仿宋_GB2312"/>
          <w:sz w:val="32"/>
          <w:szCs w:val="32"/>
          <w:lang w:val="en-US" w:eastAsia="zh-CN"/>
        </w:rPr>
        <w:t>经费</w:t>
      </w:r>
      <w:r>
        <w:rPr>
          <w:rFonts w:hint="eastAsia" w:ascii="仿宋_GB2312" w:eastAsia="仿宋_GB2312"/>
          <w:sz w:val="32"/>
          <w:szCs w:val="32"/>
        </w:rPr>
        <w:t>。</w:t>
      </w:r>
    </w:p>
    <w:p w14:paraId="520B5A9D">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F3A98B7">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7CABDFF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2023年度一般公共预算财政拨款支出106.38万元，占本年支出合计的</w:t>
      </w:r>
      <w:r>
        <w:rPr>
          <w:rFonts w:hint="eastAsia" w:ascii="仿宋_GB2312" w:eastAsia="仿宋_GB2312"/>
          <w:sz w:val="32"/>
          <w:szCs w:val="32"/>
          <w:lang w:val="zh-CN"/>
        </w:rPr>
        <w:t>99.81%</w:t>
      </w:r>
      <w:r>
        <w:rPr>
          <w:rFonts w:hint="eastAsia" w:ascii="仿宋_GB2312" w:eastAsia="仿宋_GB2312"/>
          <w:sz w:val="32"/>
          <w:szCs w:val="32"/>
        </w:rPr>
        <w:t>。与上年相比，</w:t>
      </w:r>
      <w:r>
        <w:rPr>
          <w:rFonts w:hint="eastAsia" w:ascii="仿宋_GB2312" w:eastAsia="仿宋_GB2312"/>
          <w:sz w:val="32"/>
          <w:szCs w:val="32"/>
          <w:lang w:val="zh-CN"/>
        </w:rPr>
        <w:t>增加8.70万元</w:t>
      </w:r>
      <w:r>
        <w:rPr>
          <w:rFonts w:hint="eastAsia" w:ascii="仿宋_GB2312" w:eastAsia="仿宋_GB2312"/>
          <w:sz w:val="32"/>
          <w:szCs w:val="32"/>
        </w:rPr>
        <w:t>，</w:t>
      </w:r>
      <w:r>
        <w:rPr>
          <w:rFonts w:hint="eastAsia" w:ascii="仿宋_GB2312" w:eastAsia="仿宋_GB2312"/>
          <w:sz w:val="32"/>
          <w:szCs w:val="32"/>
          <w:lang w:val="zh-CN"/>
        </w:rPr>
        <w:t>增长8.91%，</w:t>
      </w:r>
      <w:r>
        <w:rPr>
          <w:rFonts w:hint="eastAsia" w:ascii="仿宋_GB2312" w:eastAsia="仿宋_GB2312"/>
          <w:sz w:val="32"/>
          <w:szCs w:val="32"/>
        </w:rPr>
        <w:t>主要原因是：本年度新增基础绩效、</w:t>
      </w:r>
      <w:r>
        <w:rPr>
          <w:rFonts w:hint="eastAsia" w:ascii="仿宋_GB2312" w:eastAsia="仿宋_GB2312"/>
          <w:sz w:val="32"/>
          <w:szCs w:val="32"/>
          <w:lang w:val="en-US" w:eastAsia="zh-CN"/>
        </w:rPr>
        <w:t>职业年金等</w:t>
      </w:r>
      <w:r>
        <w:rPr>
          <w:rFonts w:hint="eastAsia" w:ascii="仿宋_GB2312" w:eastAsia="仿宋_GB2312"/>
          <w:sz w:val="32"/>
          <w:szCs w:val="32"/>
        </w:rPr>
        <w:t>工资福利支出增加。与年初预算相比，年初预算数</w:t>
      </w:r>
      <w:r>
        <w:rPr>
          <w:rFonts w:hint="eastAsia" w:ascii="仿宋_GB2312" w:eastAsia="仿宋_GB2312"/>
          <w:sz w:val="32"/>
          <w:szCs w:val="32"/>
          <w:lang w:val="zh-CN"/>
        </w:rPr>
        <w:t>96.22</w:t>
      </w:r>
      <w:r>
        <w:rPr>
          <w:rFonts w:hint="eastAsia" w:ascii="仿宋_GB2312" w:eastAsia="仿宋_GB2312"/>
          <w:sz w:val="32"/>
          <w:szCs w:val="32"/>
        </w:rPr>
        <w:t>万元，决算数</w:t>
      </w:r>
      <w:r>
        <w:rPr>
          <w:rFonts w:hint="eastAsia" w:ascii="仿宋_GB2312" w:eastAsia="仿宋_GB2312"/>
          <w:sz w:val="32"/>
          <w:szCs w:val="32"/>
          <w:lang w:val="zh-CN"/>
        </w:rPr>
        <w:t>106.38</w:t>
      </w:r>
      <w:r>
        <w:rPr>
          <w:rFonts w:hint="eastAsia" w:ascii="仿宋_GB2312" w:eastAsia="仿宋_GB2312"/>
          <w:sz w:val="32"/>
          <w:szCs w:val="32"/>
        </w:rPr>
        <w:t>万元，预决算差异率</w:t>
      </w:r>
      <w:r>
        <w:rPr>
          <w:rFonts w:hint="eastAsia" w:ascii="仿宋_GB2312" w:eastAsia="仿宋_GB2312"/>
          <w:sz w:val="32"/>
          <w:szCs w:val="32"/>
          <w:lang w:val="zh-CN"/>
        </w:rPr>
        <w:t>10.56%</w:t>
      </w:r>
      <w:r>
        <w:rPr>
          <w:rFonts w:hint="eastAsia" w:ascii="仿宋_GB2312" w:eastAsia="仿宋_GB2312"/>
          <w:sz w:val="32"/>
          <w:szCs w:val="32"/>
        </w:rPr>
        <w:t>，主要原因是：本年度</w:t>
      </w:r>
      <w:r>
        <w:rPr>
          <w:rFonts w:hint="eastAsia" w:ascii="仿宋_GB2312" w:eastAsia="仿宋_GB2312"/>
          <w:sz w:val="32"/>
          <w:szCs w:val="32"/>
          <w:lang w:val="en-US" w:eastAsia="zh-CN"/>
        </w:rPr>
        <w:t>追加</w:t>
      </w:r>
      <w:r>
        <w:rPr>
          <w:rFonts w:hint="eastAsia" w:ascii="仿宋_GB2312" w:eastAsia="仿宋_GB2312"/>
          <w:sz w:val="32"/>
          <w:szCs w:val="32"/>
        </w:rPr>
        <w:t>基础绩效、</w:t>
      </w:r>
      <w:r>
        <w:rPr>
          <w:rFonts w:hint="eastAsia" w:ascii="仿宋_GB2312" w:eastAsia="仿宋_GB2312"/>
          <w:sz w:val="32"/>
          <w:szCs w:val="32"/>
          <w:lang w:val="en-US" w:eastAsia="zh-CN"/>
        </w:rPr>
        <w:t>职业年金等</w:t>
      </w:r>
      <w:r>
        <w:rPr>
          <w:rFonts w:hint="eastAsia" w:ascii="仿宋_GB2312" w:eastAsia="仿宋_GB2312"/>
          <w:sz w:val="32"/>
          <w:szCs w:val="32"/>
        </w:rPr>
        <w:t>工资</w:t>
      </w:r>
      <w:r>
        <w:rPr>
          <w:rFonts w:hint="eastAsia" w:ascii="仿宋_GB2312" w:eastAsia="仿宋_GB2312"/>
          <w:sz w:val="32"/>
          <w:szCs w:val="32"/>
          <w:lang w:val="en-US" w:eastAsia="zh-CN"/>
        </w:rPr>
        <w:t>经费</w:t>
      </w:r>
      <w:r>
        <w:rPr>
          <w:rFonts w:hint="eastAsia" w:ascii="仿宋_GB2312" w:eastAsia="仿宋_GB2312"/>
          <w:sz w:val="32"/>
          <w:szCs w:val="32"/>
        </w:rPr>
        <w:t>。</w:t>
      </w:r>
    </w:p>
    <w:p w14:paraId="51CA0ADD">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7F12806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17.13</w:t>
      </w:r>
      <w:r>
        <w:rPr>
          <w:rFonts w:ascii="仿宋_GB2312" w:eastAsia="仿宋_GB2312"/>
          <w:kern w:val="2"/>
          <w:sz w:val="32"/>
          <w:szCs w:val="32"/>
          <w:lang w:val="zh-CN"/>
        </w:rPr>
        <w:t>万元，占</w:t>
      </w:r>
      <w:r>
        <w:rPr>
          <w:rFonts w:hint="eastAsia" w:ascii="仿宋_GB2312" w:eastAsia="仿宋_GB2312"/>
          <w:kern w:val="2"/>
          <w:sz w:val="32"/>
          <w:szCs w:val="32"/>
          <w:lang w:val="zh-CN"/>
        </w:rPr>
        <w:t>16.10</w:t>
      </w:r>
      <w:r>
        <w:rPr>
          <w:rFonts w:ascii="仿宋_GB2312" w:eastAsia="仿宋_GB2312"/>
          <w:kern w:val="2"/>
          <w:sz w:val="32"/>
          <w:szCs w:val="32"/>
          <w:lang w:val="zh-CN"/>
        </w:rPr>
        <w:t>%；</w:t>
      </w:r>
    </w:p>
    <w:p w14:paraId="7E5B6D3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5.24</w:t>
      </w:r>
      <w:r>
        <w:rPr>
          <w:rFonts w:ascii="仿宋_GB2312" w:eastAsia="仿宋_GB2312"/>
          <w:kern w:val="2"/>
          <w:sz w:val="32"/>
          <w:szCs w:val="32"/>
          <w:lang w:val="zh-CN"/>
        </w:rPr>
        <w:t>万元，占</w:t>
      </w:r>
      <w:r>
        <w:rPr>
          <w:rFonts w:hint="eastAsia" w:ascii="仿宋_GB2312" w:eastAsia="仿宋_GB2312"/>
          <w:kern w:val="2"/>
          <w:sz w:val="32"/>
          <w:szCs w:val="32"/>
          <w:lang w:val="zh-CN"/>
        </w:rPr>
        <w:t>4.92</w:t>
      </w:r>
      <w:r>
        <w:rPr>
          <w:rFonts w:ascii="仿宋_GB2312" w:eastAsia="仿宋_GB2312"/>
          <w:kern w:val="2"/>
          <w:sz w:val="32"/>
          <w:szCs w:val="32"/>
          <w:lang w:val="zh-CN"/>
        </w:rPr>
        <w:t>%；</w:t>
      </w:r>
    </w:p>
    <w:p w14:paraId="6B6A5F3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79.85</w:t>
      </w:r>
      <w:r>
        <w:rPr>
          <w:rFonts w:ascii="仿宋_GB2312" w:eastAsia="仿宋_GB2312"/>
          <w:kern w:val="2"/>
          <w:sz w:val="32"/>
          <w:szCs w:val="32"/>
          <w:lang w:val="zh-CN"/>
        </w:rPr>
        <w:t>万元，占</w:t>
      </w:r>
      <w:r>
        <w:rPr>
          <w:rFonts w:hint="eastAsia" w:ascii="仿宋_GB2312" w:eastAsia="仿宋_GB2312"/>
          <w:kern w:val="2"/>
          <w:sz w:val="32"/>
          <w:szCs w:val="32"/>
          <w:lang w:val="zh-CN"/>
        </w:rPr>
        <w:t>75.06</w:t>
      </w:r>
      <w:r>
        <w:rPr>
          <w:rFonts w:ascii="仿宋_GB2312" w:eastAsia="仿宋_GB2312"/>
          <w:kern w:val="2"/>
          <w:sz w:val="32"/>
          <w:szCs w:val="32"/>
          <w:lang w:val="zh-CN"/>
        </w:rPr>
        <w:t>%；</w:t>
      </w:r>
    </w:p>
    <w:p w14:paraId="7F023F3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4.17</w:t>
      </w:r>
      <w:r>
        <w:rPr>
          <w:rFonts w:ascii="仿宋_GB2312" w:eastAsia="仿宋_GB2312"/>
          <w:kern w:val="2"/>
          <w:sz w:val="32"/>
          <w:szCs w:val="32"/>
          <w:lang w:val="zh-CN"/>
        </w:rPr>
        <w:t>万元，占</w:t>
      </w:r>
      <w:r>
        <w:rPr>
          <w:rFonts w:hint="eastAsia" w:ascii="仿宋_GB2312" w:eastAsia="仿宋_GB2312"/>
          <w:kern w:val="2"/>
          <w:sz w:val="32"/>
          <w:szCs w:val="32"/>
          <w:lang w:val="zh-CN"/>
        </w:rPr>
        <w:t>3.92</w:t>
      </w:r>
      <w:r>
        <w:rPr>
          <w:rFonts w:ascii="仿宋_GB2312" w:eastAsia="仿宋_GB2312"/>
          <w:kern w:val="2"/>
          <w:sz w:val="32"/>
          <w:szCs w:val="32"/>
          <w:lang w:val="zh-CN"/>
        </w:rPr>
        <w:t>%</w:t>
      </w:r>
      <w:r>
        <w:rPr>
          <w:rFonts w:ascii="仿宋_GB2312" w:eastAsia="仿宋_GB2312"/>
          <w:kern w:val="2"/>
          <w:sz w:val="32"/>
          <w:szCs w:val="32"/>
          <w:highlight w:val="none"/>
          <w:lang w:val="zh-CN"/>
        </w:rPr>
        <w:t>。</w:t>
      </w:r>
    </w:p>
    <w:p w14:paraId="3AF249EB">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1FF5175D">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1.卫生健康支出（类）行政事业单位医疗（款）行政单位医疗（项）:支出决算数为2.80万元，比上年决算增加0.27万元，增长10.69%，主要原因是：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eastAsia="仿宋_GB2312"/>
          <w:sz w:val="32"/>
          <w:szCs w:val="32"/>
        </w:rPr>
        <w:t>行政单位医疗</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176173ED">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2.卫生健康支出（类）行政事业单位医疗（款）公务员医疗补助（项）:支出决算数为2.43万元，比上年决算增加0.46万元，增长23.44%，主要原因是：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eastAsia="仿宋_GB2312"/>
          <w:sz w:val="32"/>
          <w:szCs w:val="32"/>
        </w:rPr>
        <w:t>公务员医疗补助</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22871E4B">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3.自然资源海洋气象等支出（类）自然资源事务（款）其他自然资源事务支出（项）:支出决算数为24.71万元，比上年决算减少8.82万元，下降26.29%，主要原因是：</w:t>
      </w:r>
      <w:r>
        <w:rPr>
          <w:rFonts w:hint="eastAsia" w:eastAsia="仿宋_GB2312" w:cs="Times New Roman"/>
          <w:color w:val="auto"/>
          <w:kern w:val="2"/>
          <w:sz w:val="32"/>
          <w:szCs w:val="32"/>
          <w:highlight w:val="none"/>
          <w:lang w:val="en-US" w:eastAsia="zh-CN" w:bidi="ar-SA"/>
        </w:rPr>
        <w:t>本年度</w:t>
      </w:r>
      <w:r>
        <w:rPr>
          <w:rFonts w:hint="eastAsia" w:ascii="仿宋_GB2312" w:eastAsia="仿宋_GB2312"/>
          <w:sz w:val="32"/>
          <w:szCs w:val="32"/>
          <w:lang w:val="en-US" w:eastAsia="zh-CN"/>
        </w:rPr>
        <w:t>厉行节约，执法办案支出</w:t>
      </w:r>
      <w:r>
        <w:rPr>
          <w:rFonts w:hint="eastAsia" w:ascii="仿宋_GB2312" w:eastAsia="仿宋_GB2312"/>
          <w:sz w:val="32"/>
          <w:szCs w:val="32"/>
        </w:rPr>
        <w:t>较上年减少</w:t>
      </w:r>
      <w:r>
        <w:rPr>
          <w:rFonts w:hint="eastAsia" w:eastAsia="仿宋_GB2312"/>
          <w:sz w:val="32"/>
          <w:szCs w:val="32"/>
          <w:lang w:val="zh-CN"/>
        </w:rPr>
        <w:t>。</w:t>
      </w:r>
    </w:p>
    <w:p w14:paraId="2A0F0C9B">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4.自然资源海洋气象等支出（类）自然资源事务（款）行政运行（项）:支出决算数为55.14万元，比上年决算增加9.52万元，增长20.88%，主要原因是：</w:t>
      </w:r>
      <w:r>
        <w:rPr>
          <w:rFonts w:hint="eastAsia" w:ascii="仿宋_GB2312" w:eastAsia="仿宋_GB2312"/>
          <w:color w:val="auto"/>
          <w:spacing w:val="0"/>
          <w:sz w:val="32"/>
          <w:szCs w:val="32"/>
          <w:highlight w:val="none"/>
          <w:lang w:val="en-US" w:eastAsia="zh-CN"/>
        </w:rPr>
        <w:t>本年度追加新增基础绩效、职业年金等人员工资经费</w:t>
      </w:r>
      <w:r>
        <w:rPr>
          <w:rFonts w:hint="eastAsia" w:eastAsia="仿宋_GB2312"/>
          <w:sz w:val="32"/>
          <w:szCs w:val="32"/>
          <w:lang w:val="zh-CN"/>
        </w:rPr>
        <w:t>。</w:t>
      </w:r>
    </w:p>
    <w:p w14:paraId="0F3F393B">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5.住房保障支出（类）住房改革支出（款）住房公积金（项）:支出决算数为4.17万元，比上年决算增加0.66万元，增长18.91%，主要原因是：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eastAsia="仿宋_GB2312"/>
          <w:sz w:val="32"/>
          <w:szCs w:val="32"/>
        </w:rPr>
        <w:t>住房公积金</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11C3F3BD">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6.社会保障和就业支出（类）行政事业单位养老支出（款）行政单位离退休（项）:支出决算数为3.97万元，比上年决算减少1.89万元，下降32.29%，主要原因是：</w:t>
      </w:r>
      <w:r>
        <w:rPr>
          <w:rFonts w:hint="eastAsia" w:eastAsia="仿宋_GB2312" w:cs="Times New Roman"/>
          <w:color w:val="auto"/>
          <w:kern w:val="2"/>
          <w:sz w:val="32"/>
          <w:szCs w:val="32"/>
          <w:highlight w:val="none"/>
          <w:lang w:val="en-US" w:eastAsia="zh-CN" w:bidi="ar-SA"/>
        </w:rPr>
        <w:t>根据相关通知，退休人员不缴纳医疗费，支出减少</w:t>
      </w:r>
      <w:r>
        <w:rPr>
          <w:rFonts w:hint="eastAsia" w:eastAsia="仿宋_GB2312"/>
          <w:sz w:val="32"/>
          <w:szCs w:val="32"/>
          <w:lang w:val="zh-CN"/>
        </w:rPr>
        <w:t>。</w:t>
      </w:r>
    </w:p>
    <w:p w14:paraId="74EB37C5">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7.社会保障和就业支出（类）行政事业单位养老支出（款）机关事业单位职业年金缴费支出（项）:支出决算数为7.60万元，比上年决算增加7.60万元，增长100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cs="Times New Roman"/>
          <w:color w:val="auto"/>
          <w:kern w:val="2"/>
          <w:sz w:val="32"/>
          <w:szCs w:val="32"/>
          <w:highlight w:val="none"/>
          <w:lang w:val="en-US" w:eastAsia="zh-CN" w:bidi="ar-SA"/>
        </w:rPr>
        <w:t>本年度有1人退休，职业年金缴费支出增加</w:t>
      </w:r>
      <w:r>
        <w:rPr>
          <w:rFonts w:hint="eastAsia" w:eastAsia="仿宋_GB2312"/>
          <w:sz w:val="32"/>
          <w:szCs w:val="32"/>
          <w:lang w:val="zh-CN"/>
        </w:rPr>
        <w:t>。</w:t>
      </w:r>
    </w:p>
    <w:p w14:paraId="7F4444B0">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8.社会保障和就业支出（类）行政事业单位养老支出（款）机关事业单位基本养老保险缴费支出（项）:支出决算数为5.56万元，比上年决算增加0.88万元，增长18.91%，主要原因是：</w:t>
      </w:r>
      <w:r>
        <w:rPr>
          <w:rFonts w:hint="eastAsia" w:eastAsia="仿宋_GB2312" w:cs="Times New Roman"/>
          <w:color w:val="auto"/>
          <w:kern w:val="2"/>
          <w:sz w:val="32"/>
          <w:szCs w:val="32"/>
          <w:highlight w:val="none"/>
          <w:lang w:val="en-US" w:eastAsia="zh-CN" w:bidi="ar-SA"/>
        </w:rPr>
        <w:t>本年度人员工资基数调高，</w:t>
      </w:r>
      <w:r>
        <w:rPr>
          <w:rFonts w:hint="eastAsia" w:eastAsia="仿宋_GB2312"/>
          <w:sz w:val="32"/>
          <w:szCs w:val="32"/>
        </w:rPr>
        <w:t>基本养老保险</w:t>
      </w:r>
      <w:r>
        <w:rPr>
          <w:rFonts w:hint="eastAsia" w:eastAsia="仿宋_GB2312" w:cs="Times New Roman"/>
          <w:color w:val="auto"/>
          <w:kern w:val="2"/>
          <w:sz w:val="32"/>
          <w:szCs w:val="32"/>
          <w:highlight w:val="none"/>
          <w:lang w:val="en-US" w:eastAsia="zh-CN" w:bidi="ar-SA"/>
        </w:rPr>
        <w:t>缴费支出增加</w:t>
      </w:r>
      <w:r>
        <w:rPr>
          <w:rFonts w:hint="eastAsia" w:eastAsia="仿宋_GB2312"/>
          <w:sz w:val="32"/>
          <w:szCs w:val="32"/>
          <w:lang w:val="zh-CN"/>
        </w:rPr>
        <w:t>。</w:t>
      </w:r>
    </w:p>
    <w:p w14:paraId="37F64B76">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46F4E60">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81.67万元，其中：人员经费77.89万元，包括：基本工资、津贴补贴、奖金、机关事业单位基本养老保险缴费、职业年金缴费、职工基本医疗保险缴费、公务员医疗补助缴费、其他社会保障缴费、住房公积金、其他工资福利支出、退休费、奖励金。</w:t>
      </w:r>
    </w:p>
    <w:p w14:paraId="2370F9DB">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公用经费3.79万元，包括：办公费、邮电费、差旅费、工会经费、福利费、其他交通费用、其他商品和服务支出</w:t>
      </w:r>
      <w:r>
        <w:rPr>
          <w:rFonts w:hint="eastAsia" w:ascii="仿宋_GB2312" w:eastAsia="仿宋_GB2312"/>
          <w:sz w:val="32"/>
          <w:szCs w:val="32"/>
          <w:highlight w:val="none"/>
        </w:rPr>
        <w:t>。</w:t>
      </w:r>
    </w:p>
    <w:p w14:paraId="4D47B299">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32B7FB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14:paraId="6E530C6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FCB400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highlight w:val="none"/>
        </w:rPr>
        <w:t>我单位无因公出国（境）费</w:t>
      </w:r>
      <w:r>
        <w:rPr>
          <w:rFonts w:hint="eastAsia" w:ascii="仿宋_GB2312" w:eastAsia="仿宋_GB2312"/>
          <w:sz w:val="32"/>
          <w:szCs w:val="32"/>
          <w:lang w:val="zh-CN"/>
        </w:rPr>
        <w:t>。单位全年安排的因公出国（境）团组0个，因公出国（境）0人次。</w:t>
      </w:r>
    </w:p>
    <w:p w14:paraId="3D7B6F7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我单位无公务用车，无差异</w:t>
      </w:r>
      <w:r>
        <w:rPr>
          <w:rFonts w:hint="eastAsia" w:ascii="仿宋_GB2312" w:eastAsia="仿宋_GB2312"/>
          <w:sz w:val="32"/>
          <w:szCs w:val="32"/>
          <w:lang w:val="zh-CN"/>
        </w:rPr>
        <w:t>。</w:t>
      </w:r>
    </w:p>
    <w:p w14:paraId="5B2CCAB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sz w:val="32"/>
          <w:szCs w:val="32"/>
          <w:lang w:val="zh-CN"/>
        </w:rPr>
        <w:t>。单位全年安排的国内公务接待0批次，0人次。</w:t>
      </w:r>
    </w:p>
    <w:p w14:paraId="4B58063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w:t>
      </w:r>
    </w:p>
    <w:p w14:paraId="588B5663">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A47404A">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9DA0BF1">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B97AB49">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4E33498">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08C89FFB">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BDE8198">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木垒哈萨克自治县国土资源执法监察大队（行政单位和参照公务员法管理事业单位）机关运行经费支出3.79万元，比上年减少0.17万元，下降4.36%，主要原因是：</w:t>
      </w:r>
      <w:r>
        <w:rPr>
          <w:rFonts w:hint="eastAsia" w:ascii="仿宋_GB2312" w:eastAsia="仿宋_GB2312"/>
          <w:sz w:val="32"/>
          <w:szCs w:val="32"/>
        </w:rPr>
        <w:t>机关</w:t>
      </w:r>
      <w:r>
        <w:rPr>
          <w:rFonts w:hint="eastAsia" w:ascii="仿宋_GB2312" w:eastAsia="仿宋_GB2312"/>
          <w:sz w:val="32"/>
          <w:szCs w:val="32"/>
          <w:lang w:val="en-US" w:eastAsia="zh-CN"/>
        </w:rPr>
        <w:t>厉行节约，</w:t>
      </w:r>
      <w:r>
        <w:rPr>
          <w:rFonts w:hint="eastAsia" w:ascii="仿宋_GB2312" w:eastAsia="仿宋_GB2312"/>
          <w:sz w:val="32"/>
          <w:szCs w:val="32"/>
        </w:rPr>
        <w:t>运行经费较上年减少</w:t>
      </w:r>
      <w:r>
        <w:rPr>
          <w:rFonts w:hint="eastAsia" w:eastAsia="仿宋_GB2312"/>
          <w:sz w:val="32"/>
          <w:szCs w:val="32"/>
        </w:rPr>
        <w:t>。</w:t>
      </w:r>
    </w:p>
    <w:p w14:paraId="47D22B7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DCB6E74">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14:paraId="65C23C24">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14:paraId="409655A9">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1F954FA8">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13.21</w:t>
      </w:r>
      <w:r>
        <w:rPr>
          <w:rFonts w:hint="eastAsia" w:eastAsia="仿宋_GB2312"/>
          <w:sz w:val="32"/>
          <w:szCs w:val="32"/>
        </w:rPr>
        <w:t>万元，房</w:t>
      </w:r>
      <w:r>
        <w:rPr>
          <w:rFonts w:hint="eastAsia" w:eastAsia="仿宋_GB2312"/>
          <w:sz w:val="32"/>
          <w:szCs w:val="32"/>
          <w:lang w:val="zh-CN"/>
        </w:rPr>
        <w:t>屋0.0平方米，价值0.00万元。车辆0辆，价值0.00万元，其中：副部（省）级及以上领导用车0辆、主要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用车0辆、其他用车0辆，其他用车主要是：</w:t>
      </w:r>
      <w:r>
        <w:rPr>
          <w:rFonts w:hint="eastAsia" w:ascii="仿宋_GB2312" w:eastAsia="仿宋_GB2312"/>
          <w:sz w:val="32"/>
          <w:szCs w:val="32"/>
        </w:rPr>
        <w:t>我单位无其他用车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14:paraId="01F2018A">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6BB29E8">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418EB78F">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792C859">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hAnsi="仿宋_GB2312" w:eastAsia="仿宋_GB2312" w:cs="仿宋_GB2312"/>
          <w:kern w:val="0"/>
          <w:sz w:val="32"/>
          <w:szCs w:val="32"/>
          <w:lang w:eastAsia="zh-CN"/>
        </w:rPr>
        <w:t>。</w:t>
      </w:r>
    </w:p>
    <w:p w14:paraId="0BB5CD70">
      <w:pPr>
        <w:jc w:val="both"/>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0C631D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CD8A34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381523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8268C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AD0F08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6019BF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F8DDD4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6D3CCA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2E0C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D4048F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BE2683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178514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639F4F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7E30E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EB85CDD">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CB9E42D">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0165341">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809C452">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2543E6E">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6B6E7DC">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86BDA1B">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C3BB8A3">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000BA73">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244E9F9E">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E201C67">
      <w:pPr>
        <w:ind w:firstLine="640" w:firstLineChars="200"/>
        <w:rPr>
          <w:rFonts w:ascii="仿宋_GB2312" w:eastAsia="仿宋_GB2312"/>
          <w:sz w:val="32"/>
          <w:szCs w:val="32"/>
        </w:rPr>
      </w:pPr>
    </w:p>
    <w:p w14:paraId="7535F8FF">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A839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74266D">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7274266D">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4C58DF"/>
    <w:rsid w:val="00213C59"/>
    <w:rsid w:val="003210CE"/>
    <w:rsid w:val="004C58DF"/>
    <w:rsid w:val="00B70D59"/>
    <w:rsid w:val="00C64D6E"/>
    <w:rsid w:val="00DE2A32"/>
    <w:rsid w:val="00F52A8D"/>
    <w:rsid w:val="013210FD"/>
    <w:rsid w:val="019404F8"/>
    <w:rsid w:val="02BD3108"/>
    <w:rsid w:val="02F73D26"/>
    <w:rsid w:val="034D4FEF"/>
    <w:rsid w:val="035D1785"/>
    <w:rsid w:val="039F47CE"/>
    <w:rsid w:val="03E05CE8"/>
    <w:rsid w:val="03F973EE"/>
    <w:rsid w:val="040A26E3"/>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204D93"/>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E90C85"/>
    <w:rsid w:val="1BFB2A1F"/>
    <w:rsid w:val="1C015D4A"/>
    <w:rsid w:val="1C290ED5"/>
    <w:rsid w:val="1C317E4F"/>
    <w:rsid w:val="1C4162E2"/>
    <w:rsid w:val="1C472464"/>
    <w:rsid w:val="1D22799A"/>
    <w:rsid w:val="1D5C1A72"/>
    <w:rsid w:val="1DAF458D"/>
    <w:rsid w:val="1E086ACE"/>
    <w:rsid w:val="1E62130A"/>
    <w:rsid w:val="1E97358B"/>
    <w:rsid w:val="1EAA4A5F"/>
    <w:rsid w:val="1EE54EBA"/>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2E5BAD"/>
    <w:rsid w:val="264A7253"/>
    <w:rsid w:val="26F0170C"/>
    <w:rsid w:val="27201D62"/>
    <w:rsid w:val="27286E73"/>
    <w:rsid w:val="27CF2642"/>
    <w:rsid w:val="27E777F5"/>
    <w:rsid w:val="27EA1D4C"/>
    <w:rsid w:val="27EA2E41"/>
    <w:rsid w:val="282459E2"/>
    <w:rsid w:val="283A7FE5"/>
    <w:rsid w:val="285F51FF"/>
    <w:rsid w:val="28DF2665"/>
    <w:rsid w:val="29072599"/>
    <w:rsid w:val="291029F3"/>
    <w:rsid w:val="298964C5"/>
    <w:rsid w:val="29CB58F0"/>
    <w:rsid w:val="2A053397"/>
    <w:rsid w:val="2A145E96"/>
    <w:rsid w:val="2ACC7588"/>
    <w:rsid w:val="2AF37E2A"/>
    <w:rsid w:val="2AF5378F"/>
    <w:rsid w:val="2BB94DBF"/>
    <w:rsid w:val="2BD414FD"/>
    <w:rsid w:val="2C6F314E"/>
    <w:rsid w:val="2CC206BE"/>
    <w:rsid w:val="2D1136DF"/>
    <w:rsid w:val="2D20606D"/>
    <w:rsid w:val="2DB21C3A"/>
    <w:rsid w:val="2DB87198"/>
    <w:rsid w:val="2DB93C54"/>
    <w:rsid w:val="2E3D144C"/>
    <w:rsid w:val="2E891204"/>
    <w:rsid w:val="2F3F0A28"/>
    <w:rsid w:val="2F557579"/>
    <w:rsid w:val="2FBF7029"/>
    <w:rsid w:val="2FD0187F"/>
    <w:rsid w:val="2FD27414"/>
    <w:rsid w:val="2FFE4BB0"/>
    <w:rsid w:val="300E7B60"/>
    <w:rsid w:val="300F6E18"/>
    <w:rsid w:val="30862F5F"/>
    <w:rsid w:val="314029C9"/>
    <w:rsid w:val="31C63837"/>
    <w:rsid w:val="31C82E39"/>
    <w:rsid w:val="322C06B2"/>
    <w:rsid w:val="32601BAD"/>
    <w:rsid w:val="329F6389"/>
    <w:rsid w:val="3389023A"/>
    <w:rsid w:val="33CB74FA"/>
    <w:rsid w:val="343642F2"/>
    <w:rsid w:val="343F3010"/>
    <w:rsid w:val="345D0A00"/>
    <w:rsid w:val="34713BFD"/>
    <w:rsid w:val="34C13589"/>
    <w:rsid w:val="353369E3"/>
    <w:rsid w:val="35A91FA5"/>
    <w:rsid w:val="35E00D72"/>
    <w:rsid w:val="36965B9D"/>
    <w:rsid w:val="36C549FD"/>
    <w:rsid w:val="36D30855"/>
    <w:rsid w:val="37A755DD"/>
    <w:rsid w:val="37F94FA0"/>
    <w:rsid w:val="380D3381"/>
    <w:rsid w:val="38115B1F"/>
    <w:rsid w:val="385E3AC3"/>
    <w:rsid w:val="387D6B9E"/>
    <w:rsid w:val="38B75FF0"/>
    <w:rsid w:val="38D45016"/>
    <w:rsid w:val="38D90432"/>
    <w:rsid w:val="3914510A"/>
    <w:rsid w:val="3926770B"/>
    <w:rsid w:val="39811D09"/>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CA5799"/>
    <w:rsid w:val="3EEC6CEF"/>
    <w:rsid w:val="3F183429"/>
    <w:rsid w:val="3FB77A1D"/>
    <w:rsid w:val="3FDC3674"/>
    <w:rsid w:val="3FED7F8A"/>
    <w:rsid w:val="40094AEF"/>
    <w:rsid w:val="405470BD"/>
    <w:rsid w:val="406463E6"/>
    <w:rsid w:val="40794A29"/>
    <w:rsid w:val="40834692"/>
    <w:rsid w:val="41431AD5"/>
    <w:rsid w:val="414B3C0F"/>
    <w:rsid w:val="415964BE"/>
    <w:rsid w:val="417C1CE7"/>
    <w:rsid w:val="41900018"/>
    <w:rsid w:val="41944406"/>
    <w:rsid w:val="41CE128F"/>
    <w:rsid w:val="41DA6F12"/>
    <w:rsid w:val="42171FB1"/>
    <w:rsid w:val="434E6957"/>
    <w:rsid w:val="43BA0E31"/>
    <w:rsid w:val="43C15147"/>
    <w:rsid w:val="43E14DD2"/>
    <w:rsid w:val="43F800E9"/>
    <w:rsid w:val="443A7E4B"/>
    <w:rsid w:val="452F5B3A"/>
    <w:rsid w:val="454E7FD2"/>
    <w:rsid w:val="458531D4"/>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F70773"/>
    <w:rsid w:val="4A0A26D2"/>
    <w:rsid w:val="4A2019A5"/>
    <w:rsid w:val="4A241A0B"/>
    <w:rsid w:val="4A7B2875"/>
    <w:rsid w:val="4A934476"/>
    <w:rsid w:val="4AAA220A"/>
    <w:rsid w:val="4AD03662"/>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B207E8"/>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5B1623"/>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6D4FB3"/>
    <w:rsid w:val="669B4528"/>
    <w:rsid w:val="66CC12D7"/>
    <w:rsid w:val="66D02CEF"/>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E27D60"/>
    <w:rsid w:val="6E0E35C4"/>
    <w:rsid w:val="6E0F7A08"/>
    <w:rsid w:val="6E3947F5"/>
    <w:rsid w:val="6E9C74ED"/>
    <w:rsid w:val="6EF72976"/>
    <w:rsid w:val="6F795A80"/>
    <w:rsid w:val="6F7C1D2E"/>
    <w:rsid w:val="6F864346"/>
    <w:rsid w:val="6F8E0407"/>
    <w:rsid w:val="6FDD069F"/>
    <w:rsid w:val="702B4D16"/>
    <w:rsid w:val="70AA6621"/>
    <w:rsid w:val="7111480F"/>
    <w:rsid w:val="71261F49"/>
    <w:rsid w:val="712E6956"/>
    <w:rsid w:val="71473612"/>
    <w:rsid w:val="71504F32"/>
    <w:rsid w:val="7152309F"/>
    <w:rsid w:val="71823A96"/>
    <w:rsid w:val="718F7F65"/>
    <w:rsid w:val="727B234E"/>
    <w:rsid w:val="72D068C7"/>
    <w:rsid w:val="72E42ED8"/>
    <w:rsid w:val="735F4CB9"/>
    <w:rsid w:val="73674C62"/>
    <w:rsid w:val="73845865"/>
    <w:rsid w:val="739B6D9E"/>
    <w:rsid w:val="73BC1D76"/>
    <w:rsid w:val="73FB6630"/>
    <w:rsid w:val="748D790E"/>
    <w:rsid w:val="749820CC"/>
    <w:rsid w:val="74B83D2B"/>
    <w:rsid w:val="74CE04EC"/>
    <w:rsid w:val="74E76DCD"/>
    <w:rsid w:val="751D7C0A"/>
    <w:rsid w:val="7555710A"/>
    <w:rsid w:val="75722D56"/>
    <w:rsid w:val="75DB5477"/>
    <w:rsid w:val="75FC6AC3"/>
    <w:rsid w:val="7616619B"/>
    <w:rsid w:val="76660D7C"/>
    <w:rsid w:val="766C5968"/>
    <w:rsid w:val="76BE0C8F"/>
    <w:rsid w:val="76CD53B2"/>
    <w:rsid w:val="770719AC"/>
    <w:rsid w:val="776526CC"/>
    <w:rsid w:val="77A262E1"/>
    <w:rsid w:val="77B13C33"/>
    <w:rsid w:val="77E40C7B"/>
    <w:rsid w:val="77ED6F44"/>
    <w:rsid w:val="77F45548"/>
    <w:rsid w:val="784E7CA6"/>
    <w:rsid w:val="78574801"/>
    <w:rsid w:val="7873527F"/>
    <w:rsid w:val="790A6425"/>
    <w:rsid w:val="790E2D96"/>
    <w:rsid w:val="791B54B2"/>
    <w:rsid w:val="795A0A34"/>
    <w:rsid w:val="797339C3"/>
    <w:rsid w:val="79D57D57"/>
    <w:rsid w:val="79F00650"/>
    <w:rsid w:val="7A6242BF"/>
    <w:rsid w:val="7A794513"/>
    <w:rsid w:val="7A8B3A0C"/>
    <w:rsid w:val="7AE952D2"/>
    <w:rsid w:val="7C976D69"/>
    <w:rsid w:val="7CD752DA"/>
    <w:rsid w:val="7CDE40AB"/>
    <w:rsid w:val="7CF057E2"/>
    <w:rsid w:val="7D1548B5"/>
    <w:rsid w:val="7DF84014"/>
    <w:rsid w:val="7E207949"/>
    <w:rsid w:val="7E5C0A47"/>
    <w:rsid w:val="7E670C75"/>
    <w:rsid w:val="7E8F0861"/>
    <w:rsid w:val="7EE24272"/>
    <w:rsid w:val="7EEA6053"/>
    <w:rsid w:val="7F487C04"/>
    <w:rsid w:val="7FB45F21"/>
    <w:rsid w:val="7FE57088"/>
    <w:rsid w:val="7FF37FA3"/>
    <w:rsid w:val="7FF54B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5266</Words>
  <Characters>5849</Characters>
  <Lines>55</Lines>
  <Paragraphs>15</Paragraphs>
  <TotalTime>0</TotalTime>
  <ScaleCrop>false</ScaleCrop>
  <LinksUpToDate>false</LinksUpToDate>
  <CharactersWithSpaces>5870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2024-08-13T04:53:00Z</dcterms:created>
  <dc:creator>GXR</dc:creator>
  <cp:lastModifiedBy>琪琪妈妈</cp:lastModifiedBy>
  <dcterms:modified xsi:type="dcterms:W3CDTF">2024-09-02T03:26:52Z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424AAA1B0D2B4EE48FD5C50EE493C0D6</vt:lpwstr>
  </property>
</Properties>
</file>